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№ 2-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>
      <w:pPr>
        <w:keepNext/>
        <w:spacing w:before="0" w:after="0"/>
        <w:jc w:val="center"/>
        <w:rPr>
          <w:sz w:val="28"/>
          <w:szCs w:val="28"/>
        </w:rPr>
      </w:pP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ород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Айткулова Д.Б.,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ассмотрев в порядке упрощенного производства гражданское дело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казенного учреждения Администрации города Ишима к </w:t>
      </w:r>
      <w:r>
        <w:rPr>
          <w:rFonts w:ascii="Times New Roman" w:eastAsia="Times New Roman" w:hAnsi="Times New Roman" w:cs="Times New Roman"/>
          <w:sz w:val="28"/>
          <w:szCs w:val="28"/>
        </w:rPr>
        <w:t>Ашаеву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Алексею Дмитриевичу о взыскании суммы неосновательного обогащения в виде арендной платы за пользование земельным участком.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232.2, 232.4 Гражданского процессуального кодекса Российской Федерации, суд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Исковые 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казенного учреждения Администрации города Ишима к </w:t>
      </w:r>
      <w:r>
        <w:rPr>
          <w:rFonts w:ascii="Times New Roman" w:eastAsia="Times New Roman" w:hAnsi="Times New Roman" w:cs="Times New Roman"/>
          <w:sz w:val="28"/>
          <w:szCs w:val="28"/>
        </w:rPr>
        <w:t>Ашаеву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Алексею Дмитриевичу о взыскании суммы неосновательного обогащения в виде арендной платы за пользование земельным участком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Ашаева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Алексея Дмитриевича,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3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2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учреждения Администрации города Ишима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ИНН 7205005436 сумму </w:t>
      </w:r>
      <w:r>
        <w:rPr>
          <w:rFonts w:ascii="Times New Roman" w:eastAsia="Times New Roman" w:hAnsi="Times New Roman" w:cs="Times New Roman"/>
          <w:sz w:val="28"/>
          <w:szCs w:val="28"/>
        </w:rPr>
        <w:t>неосновательного обогащения в виде арендной платы за пользование земельным участком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24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., за период с 15.11.2023 по 30.05.2025, в размере 19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791 (девятнадцать тысяч семьсот девяносто один) рубль 09 коп.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Ашаева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Алексея Дмитриевича, </w:t>
      </w:r>
      <w:r>
        <w:rPr>
          <w:rStyle w:val="cat-UserDefinedgrp-25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доход местного бюджета государственную пошлину в размере 4 000 (четыре тысячи) рублей 00 копеек.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Д.Б.Айткулова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</w:pPr>
      <w:r>
        <w:rPr>
          <w:rStyle w:val="cat-UserDefinedgrp-26rplc-37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9">
    <w:name w:val="cat-UserDefined grp-23 rplc-9"/>
    <w:basedOn w:val="DefaultParagraphFont"/>
  </w:style>
  <w:style w:type="character" w:customStyle="1" w:styleId="cat-UserDefinedgrp-22rplc-12">
    <w:name w:val="cat-UserDefined grp-22 rplc-12"/>
    <w:basedOn w:val="DefaultParagraphFont"/>
  </w:style>
  <w:style w:type="character" w:customStyle="1" w:styleId="cat-UserDefinedgrp-24rplc-21">
    <w:name w:val="cat-UserDefined grp-24 rplc-21"/>
    <w:basedOn w:val="DefaultParagraphFont"/>
  </w:style>
  <w:style w:type="character" w:customStyle="1" w:styleId="cat-UserDefinedgrp-25rplc-28">
    <w:name w:val="cat-UserDefined grp-25 rplc-28"/>
    <w:basedOn w:val="DefaultParagraphFont"/>
  </w:style>
  <w:style w:type="character" w:customStyle="1" w:styleId="cat-UserDefinedgrp-26rplc-37">
    <w:name w:val="cat-UserDefined grp-26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